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1B7B974E">
      <w:pPr>
        <w:keepNext w:val="0"/>
        <w:keepLines w:val="0"/>
        <w:pageBreakBefore w:val="0"/>
        <w:widowControl w:val="0"/>
        <w:kinsoku w:val="0"/>
        <w:wordWrap/>
        <w:overflowPunct w:val="0"/>
        <w:topLinePunct w:val="0"/>
        <w:autoSpaceDE w:val="0"/>
        <w:autoSpaceDN w:val="0"/>
        <w:bidi w:val="0"/>
        <w:adjustRightInd/>
        <w:snapToGrid/>
        <w:spacing w:before="120" w:beforeAutospacing="0" w:after="0" w:line="360" w:lineRule="auto"/>
        <w:ind w:left="0" w:right="0" w:firstLine="0"/>
        <w:jc w:val="both"/>
        <w:textAlignment w:val="baseline"/>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t>A empresa______________________________________inscrita no CNPJ sob o nº__________________ vem, através deste documento sob pena da Lei, DECLARAR a quem possa interessar que:</w:t>
      </w:r>
    </w:p>
    <w:p w14:paraId="11899108">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color w:val="auto"/>
          <w:sz w:val="24"/>
          <w:szCs w:val="24"/>
          <w:highlight w:val="none"/>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pt-BR" w:bidi="ar-SA"/>
        </w:rPr>
        <w:t xml:space="preserve">a quem possa interessar que, nesta proposta, os valores apresentados englobam todos os custos operacionais da atividade, incluindo, além do lucro, fretes, seguros, tributos incidentes, bem como quaisquer outras despesas, diretas e indiretas, inclusive, porventura, com serviços de terceiros, incidentes </w:t>
      </w:r>
      <w:r>
        <w:rPr>
          <w:rFonts w:hint="default" w:ascii="Times New Roman" w:hAnsi="Times New Roman" w:eastAsia="SimSun" w:cs="Times New Roman"/>
          <w:color w:val="auto"/>
          <w:sz w:val="24"/>
          <w:szCs w:val="24"/>
          <w:highlight w:val="none"/>
        </w:rPr>
        <w:t>e necessários ao cumprimento integral do objeto deste Termo de Referência e seus Anexos, sem que caiba ao proponente direito de reivindicar custos adicionais</w:t>
      </w:r>
      <w:r>
        <w:rPr>
          <w:rFonts w:hint="default" w:ascii="Times New Roman" w:hAnsi="Times New Roman" w:eastAsia="SimSun" w:cs="Times New Roman"/>
          <w:color w:val="auto"/>
          <w:sz w:val="24"/>
          <w:szCs w:val="24"/>
          <w:highlight w:val="none"/>
          <w:lang w:val="pt-BR"/>
        </w:rPr>
        <w:t>.</w:t>
      </w:r>
    </w:p>
    <w:p w14:paraId="228850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2B82E4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que </w:t>
      </w:r>
      <w:r>
        <w:rPr>
          <w:rFonts w:hint="default" w:ascii="Times New Roman" w:hAnsi="Times New Roman" w:cs="Times New Roman"/>
          <w:b w:val="0"/>
          <w:bCs w:val="0"/>
          <w:i w:val="0"/>
          <w:iCs w:val="0"/>
          <w:color w:val="auto"/>
          <w:sz w:val="24"/>
          <w:szCs w:val="24"/>
          <w:highlight w:val="none"/>
          <w:lang w:val="en-US"/>
        </w:rPr>
        <w:t>não possu</w:t>
      </w:r>
      <w:r>
        <w:rPr>
          <w:rFonts w:hint="default" w:ascii="Times New Roman" w:hAnsi="Times New Roman" w:cs="Times New Roman"/>
          <w:b w:val="0"/>
          <w:bCs w:val="0"/>
          <w:i w:val="0"/>
          <w:iCs w:val="0"/>
          <w:color w:val="auto"/>
          <w:sz w:val="24"/>
          <w:szCs w:val="24"/>
          <w:highlight w:val="none"/>
          <w:lang w:val="pt-BR"/>
        </w:rPr>
        <w:t>i</w:t>
      </w: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cs="Times New Roman"/>
          <w:b w:val="0"/>
          <w:bCs w:val="0"/>
          <w:i w:val="0"/>
          <w:iCs w:val="0"/>
          <w:color w:val="auto"/>
          <w:sz w:val="24"/>
          <w:szCs w:val="24"/>
          <w:highlight w:val="none"/>
          <w:lang w:val="pt-BR"/>
        </w:rPr>
        <w:t>na</w:t>
      </w:r>
      <w:r>
        <w:rPr>
          <w:rFonts w:hint="default" w:ascii="Times New Roman" w:hAnsi="Times New Roman" w:cs="Times New Roman"/>
          <w:b w:val="0"/>
          <w:bCs w:val="0"/>
          <w:i w:val="0"/>
          <w:iCs w:val="0"/>
          <w:color w:val="auto"/>
          <w:sz w:val="24"/>
          <w:szCs w:val="24"/>
          <w:highlight w:val="none"/>
          <w:lang w:val="en-US"/>
        </w:rPr>
        <w:t xml:space="preserve"> nossa cadeia produtiva empregados executando trabalho degradante ou forçado, nos termos do inciso III e IV do art. 1º, e no inciso III do art. 5º da Constituição Federal.</w:t>
      </w:r>
    </w:p>
    <w:p w14:paraId="6163608F">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de</w:t>
      </w:r>
      <w:r>
        <w:rPr>
          <w:rFonts w:hint="default" w:ascii="Times New Roman" w:hAnsi="Times New Roman" w:cs="Times New Roman"/>
          <w:b w:val="0"/>
          <w:bCs w:val="0"/>
          <w:i w:val="0"/>
          <w:iCs w:val="0"/>
          <w:color w:val="auto"/>
          <w:sz w:val="24"/>
          <w:szCs w:val="24"/>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4"/>
          <w:szCs w:val="24"/>
          <w:highlight w:val="none"/>
          <w:lang w:val="pt-BR"/>
        </w:rPr>
        <w:t>.</w:t>
      </w:r>
    </w:p>
    <w:p w14:paraId="56A0A52D">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para os devidos fins que o</w:t>
      </w:r>
      <w:r>
        <w:rPr>
          <w:rFonts w:hint="default" w:ascii="Times New Roman" w:hAnsi="Times New Roman" w:eastAsia="NimbusSans-Bold" w:cs="Times New Roman"/>
          <w:b w:val="0"/>
          <w:bCs w:val="0"/>
          <w:color w:val="auto"/>
          <w:kern w:val="0"/>
          <w:sz w:val="24"/>
          <w:szCs w:val="24"/>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4"/>
          <w:szCs w:val="24"/>
          <w:highlight w:val="none"/>
          <w:lang w:val="pt-BR" w:eastAsia="zh-CN" w:bidi="ar"/>
        </w:rPr>
        <w:t xml:space="preserve">estão </w:t>
      </w:r>
      <w:r>
        <w:rPr>
          <w:rFonts w:hint="default" w:ascii="Times New Roman" w:hAnsi="Times New Roman" w:eastAsia="NimbusSans-Bold" w:cs="Times New Roman"/>
          <w:b w:val="0"/>
          <w:bCs w:val="0"/>
          <w:color w:val="auto"/>
          <w:kern w:val="0"/>
          <w:sz w:val="24"/>
          <w:szCs w:val="24"/>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4"/>
          <w:szCs w:val="24"/>
          <w:highlight w:val="none"/>
          <w:lang w:val="pt-BR" w:eastAsia="zh-CN" w:bidi="ar"/>
        </w:rPr>
        <w:t xml:space="preserve"> </w:t>
      </w:r>
      <w:r>
        <w:rPr>
          <w:rFonts w:hint="default" w:ascii="Times New Roman" w:hAnsi="Times New Roman" w:eastAsia="NimbusSans-Bold" w:cs="Times New Roman"/>
          <w:b w:val="0"/>
          <w:bCs w:val="0"/>
          <w:color w:val="auto"/>
          <w:kern w:val="0"/>
          <w:sz w:val="24"/>
          <w:szCs w:val="24"/>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4"/>
          <w:szCs w:val="24"/>
          <w:highlight w:val="none"/>
          <w:lang w:val="pt-BR" w:eastAsia="zh-CN" w:bidi="ar"/>
        </w:rPr>
        <w:t xml:space="preserve">, de </w:t>
      </w:r>
      <w:r>
        <w:rPr>
          <w:rFonts w:hint="default" w:ascii="Times New Roman" w:hAnsi="Times New Roman" w:eastAsia="NimbusSans-Bold" w:cs="Times New Roman"/>
          <w:b w:val="0"/>
          <w:bCs w:val="0"/>
          <w:color w:val="auto"/>
          <w:kern w:val="0"/>
          <w:sz w:val="24"/>
          <w:szCs w:val="24"/>
          <w:highlight w:val="none"/>
          <w:lang w:val="en-US" w:eastAsia="zh-CN" w:bidi="ar"/>
        </w:rPr>
        <w:t>2012, da Casa Civil, da Presidência da República, no que couber.</w:t>
      </w:r>
    </w:p>
    <w:p w14:paraId="1CB854EC">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para os devidos fins, </w:t>
      </w:r>
      <w:r>
        <w:rPr>
          <w:rStyle w:val="152"/>
          <w:rFonts w:hint="default" w:ascii="Times New Roman" w:hAnsi="Times New Roman" w:cs="Times New Roman"/>
          <w:b w:val="0"/>
          <w:bCs/>
          <w:i w:val="0"/>
          <w:iCs w:val="0"/>
          <w:color w:val="auto"/>
          <w:sz w:val="24"/>
          <w:szCs w:val="24"/>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i w:val="0"/>
          <w:iCs w:val="0"/>
          <w:caps w:val="0"/>
          <w:color w:val="auto"/>
          <w:spacing w:val="0"/>
          <w:sz w:val="24"/>
          <w:szCs w:val="24"/>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i w:val="0"/>
          <w:iCs w:val="0"/>
          <w:caps w:val="0"/>
          <w:color w:val="auto"/>
          <w:spacing w:val="0"/>
          <w:sz w:val="24"/>
          <w:szCs w:val="24"/>
          <w:lang w:val="pt-BR"/>
        </w:rPr>
        <w:t>, conforme Portaria nº 547, do Ministério do Trabalho.</w:t>
      </w:r>
    </w:p>
    <w:p w14:paraId="67FB8F3D">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que os produtos saneantes desinfestantes utilizados na execução dos serviços possuem registro válido junto à ANVISA, observadas as exigências da RDC nº 622, de 2022.</w:t>
      </w:r>
    </w:p>
    <w:p w14:paraId="582031C5">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2A18FACD">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Responsável:</w:t>
      </w:r>
    </w:p>
    <w:p w14:paraId="7EB6338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Empresa:</w:t>
      </w:r>
    </w:p>
    <w:p w14:paraId="721D00FA">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CNPJ:</w:t>
      </w:r>
    </w:p>
    <w:p w14:paraId="00594B9B">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Carimbo CNPJ:</w:t>
      </w:r>
    </w:p>
    <w:p w14:paraId="725E6F6E">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pPr>
      <w:bookmarkStart w:id="0" w:name="_GoBack"/>
      <w:bookmarkEnd w:id="0"/>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abstractNum w:abstractNumId="10">
    <w:nsid w:val="764F6C86"/>
    <w:multiLevelType w:val="singleLevel"/>
    <w:tmpl w:val="764F6C86"/>
    <w:lvl w:ilvl="0" w:tentative="0">
      <w:start w:val="1"/>
      <w:numFmt w:val="decimal"/>
      <w:suff w:val="space"/>
      <w:lvlText w:val="%1)"/>
      <w:lvlJc w:val="left"/>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F01"/>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12D329D6"/>
    <w:rsid w:val="30E52D72"/>
    <w:rsid w:val="5FFC06A9"/>
    <w:rsid w:val="617F76F8"/>
    <w:rsid w:val="65C945F5"/>
    <w:rsid w:val="705C05BD"/>
    <w:rsid w:val="79F5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qFormat/>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uiPriority w:val="0"/>
    <w:pPr>
      <w:spacing w:after="120"/>
      <w:ind w:left="566"/>
    </w:pPr>
  </w:style>
  <w:style w:type="paragraph" w:styleId="80">
    <w:name w:val="toa heading"/>
    <w:basedOn w:val="1"/>
    <w:next w:val="1"/>
    <w:qFormat/>
    <w:uiPriority w:val="0"/>
    <w:pPr>
      <w:spacing w:before="120"/>
    </w:pPr>
    <w:rPr>
      <w:rFonts w:ascii="Arial" w:hAnsi="Arial" w:cs="Arial"/>
      <w:sz w:val="24"/>
      <w:szCs w:val="24"/>
    </w:rPr>
  </w:style>
  <w:style w:type="paragraph" w:styleId="81">
    <w:name w:val="List 3"/>
    <w:basedOn w:val="1"/>
    <w:uiPriority w:val="0"/>
    <w:pPr>
      <w:ind w:left="849" w:hanging="283"/>
    </w:pPr>
  </w:style>
  <w:style w:type="paragraph" w:styleId="82">
    <w:name w:val="Body Text Indent 3"/>
    <w:basedOn w:val="1"/>
    <w:uiPriority w:val="0"/>
    <w:pPr>
      <w:spacing w:after="120"/>
      <w:ind w:left="283"/>
    </w:pPr>
    <w:rPr>
      <w:sz w:val="16"/>
      <w:szCs w:val="16"/>
    </w:rPr>
  </w:style>
  <w:style w:type="paragraph" w:styleId="83">
    <w:name w:val="table of authorities"/>
    <w:basedOn w:val="1"/>
    <w:next w:val="1"/>
    <w:uiPriority w:val="0"/>
    <w:pPr>
      <w:ind w:left="420" w:leftChars="200"/>
    </w:pPr>
  </w:style>
  <w:style w:type="paragraph" w:styleId="84">
    <w:name w:val="Date"/>
    <w:basedOn w:val="1"/>
    <w:next w:val="1"/>
    <w:uiPriority w:val="0"/>
  </w:style>
  <w:style w:type="paragraph" w:styleId="85">
    <w:name w:val="toc 3"/>
    <w:basedOn w:val="1"/>
    <w:next w:val="1"/>
    <w:qFormat/>
    <w:uiPriority w:val="0"/>
    <w:pPr>
      <w:ind w:left="840" w:leftChars="400"/>
    </w:pPr>
  </w:style>
  <w:style w:type="paragraph" w:styleId="86">
    <w:name w:val="List 5"/>
    <w:basedOn w:val="1"/>
    <w:uiPriority w:val="0"/>
    <w:pPr>
      <w:ind w:left="1415" w:hanging="283"/>
    </w:pPr>
  </w:style>
  <w:style w:type="paragraph" w:styleId="87">
    <w:name w:val="Closing"/>
    <w:basedOn w:val="1"/>
    <w:qFormat/>
    <w:uiPriority w:val="0"/>
    <w:pPr>
      <w:ind w:left="4252"/>
    </w:pPr>
  </w:style>
  <w:style w:type="paragraph" w:styleId="88">
    <w:name w:val="List Number 3"/>
    <w:basedOn w:val="1"/>
    <w:qFormat/>
    <w:uiPriority w:val="0"/>
    <w:pPr>
      <w:numPr>
        <w:ilvl w:val="0"/>
        <w:numId w:val="6"/>
      </w:numPr>
    </w:pPr>
  </w:style>
  <w:style w:type="paragraph" w:styleId="89">
    <w:name w:val="List Bullet 4"/>
    <w:basedOn w:val="1"/>
    <w:qFormat/>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qFormat/>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uiPriority w:val="0"/>
    <w:pPr>
      <w:ind w:left="708"/>
    </w:pPr>
  </w:style>
  <w:style w:type="paragraph" w:styleId="99">
    <w:name w:val="index 5"/>
    <w:basedOn w:val="1"/>
    <w:next w:val="1"/>
    <w:qFormat/>
    <w:uiPriority w:val="0"/>
    <w:pPr>
      <w:ind w:left="800" w:leftChars="800"/>
    </w:pPr>
  </w:style>
  <w:style w:type="paragraph" w:styleId="100">
    <w:name w:val="toc 1"/>
    <w:basedOn w:val="1"/>
    <w:next w:val="1"/>
    <w:qFormat/>
    <w:uiPriority w:val="0"/>
  </w:style>
  <w:style w:type="paragraph" w:styleId="101">
    <w:name w:val="List Continue 5"/>
    <w:basedOn w:val="1"/>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qFormat/>
    <w:uiPriority w:val="0"/>
    <w:pPr>
      <w:numPr>
        <w:ilvl w:val="0"/>
        <w:numId w:val="10"/>
      </w:numPr>
    </w:pPr>
  </w:style>
  <w:style w:type="paragraph" w:styleId="104">
    <w:name w:val="Body Text First Indent"/>
    <w:basedOn w:val="35"/>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qFormat/>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qFormat/>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qFormat/>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qFormat/>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qFormat/>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qFormat/>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character" w:customStyle="1" w:styleId="152">
    <w:name w:val="Fonte parág. padrão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389</Words>
  <Characters>2141</Characters>
  <Lines>0</Lines>
  <Paragraphs>0</Paragraphs>
  <TotalTime>0</TotalTime>
  <ScaleCrop>false</ScaleCrop>
  <LinksUpToDate>false</LinksUpToDate>
  <CharactersWithSpaces>2521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2026-02-23T19:43:00Z</dcterms:created>
  <dc:creator>Compras4</dc:creator>
  <cp:lastModifiedBy>Compras 4'</cp:lastModifiedBy>
  <dcterms:modified xsi:type="dcterms:W3CDTF">2026-05-08T18:56:11Z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A3465B3E6BCA4F85A0AEC20C1FF53F87_11</vt:lpwstr>
  </property>
  <property fmtid="{D5CDD505-2E9C-101B-9397-08002B2CF9AE}" pid="4" name="KSOTemplateDocerSaveRecord">
    <vt:lpwstr>eyJoZGlkIjoiNDhjYzZlNzljOTE1Yjk4NGJiZWNjODVlYzkzODk3NjgiLCJ1c2VySWQiOiIxMjU0NTgwODkxNTQ4In0=</vt:lpwstr>
  </property>
</Properties>
</file>